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D029" w14:textId="715EBE80" w:rsidR="00EE59DC" w:rsidRPr="00EE59DC" w:rsidRDefault="00EE59DC" w:rsidP="00F82FAC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</w:p>
    <w:p w14:paraId="7237464D" w14:textId="6F670A08" w:rsidR="00204C51" w:rsidRPr="00A874E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ПОГОДЖЕНО 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 xml:space="preserve">                                                                                      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ЗАТВЕРДЖЕНО</w:t>
      </w:r>
    </w:p>
    <w:p w14:paraId="4D90DDF3" w14:textId="3002DBA7" w:rsidR="00204C51" w:rsidRPr="00A874E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</w:pP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На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засіданні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педагогічної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ради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 xml:space="preserve">                                                        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наказ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від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15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1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1.20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23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р. №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_</w:t>
      </w:r>
    </w:p>
    <w:p w14:paraId="499F955C" w14:textId="62B6677A" w:rsidR="00204C51" w:rsidRPr="00A874E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</w:pP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від</w:t>
      </w:r>
      <w:proofErr w:type="spellEnd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 xml:space="preserve"> 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15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.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1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1.202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3</w:t>
      </w:r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р.</w:t>
      </w:r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 xml:space="preserve">  протокол №13                                            </w:t>
      </w:r>
      <w:proofErr w:type="spellStart"/>
      <w:r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  <w:t>Директор</w:t>
      </w:r>
      <w:proofErr w:type="spellEnd"/>
      <w:r w:rsidR="00A874E6" w:rsidRPr="00A874E6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val="uk-UA"/>
          <w14:ligatures w14:val="none"/>
        </w:rPr>
        <w:t>______ Галина Луценко</w:t>
      </w:r>
    </w:p>
    <w:p w14:paraId="0A31BB59" w14:textId="4F3DB0ED" w:rsidR="00204C51" w:rsidRPr="00A874E6" w:rsidRDefault="00204C51" w:rsidP="00204C51">
      <w:pPr>
        <w:spacing w:after="295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:lang w:val="uk-UA"/>
          <w14:ligatures w14:val="none"/>
        </w:rPr>
      </w:pPr>
    </w:p>
    <w:p w14:paraId="30ECFF67" w14:textId="77777777" w:rsidR="00204C51" w:rsidRPr="00A874E6" w:rsidRDefault="00204C51" w:rsidP="00A874E6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</w:pP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Положення</w:t>
      </w:r>
      <w:proofErr w:type="spellEnd"/>
    </w:p>
    <w:p w14:paraId="0F0EE37E" w14:textId="77777777" w:rsidR="00204C51" w:rsidRPr="00A874E6" w:rsidRDefault="00204C51" w:rsidP="00A874E6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</w:pP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про</w:t>
      </w:r>
      <w:proofErr w:type="spellEnd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внутрішню</w:t>
      </w:r>
      <w:proofErr w:type="spellEnd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систему</w:t>
      </w:r>
      <w:proofErr w:type="spellEnd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забезпечення</w:t>
      </w:r>
      <w:proofErr w:type="spellEnd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якості</w:t>
      </w:r>
      <w:proofErr w:type="spellEnd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 xml:space="preserve"> </w:t>
      </w:r>
      <w:proofErr w:type="spellStart"/>
      <w:r w:rsidRPr="00A874E6">
        <w:rPr>
          <w:rFonts w:ascii="Times New Roman" w:eastAsia="Times New Roman" w:hAnsi="Times New Roman" w:cs="Times New Roman"/>
          <w:kern w:val="36"/>
          <w:sz w:val="28"/>
          <w:szCs w:val="28"/>
          <w14:ligatures w14:val="none"/>
        </w:rPr>
        <w:t>освіти</w:t>
      </w:r>
      <w:proofErr w:type="spellEnd"/>
    </w:p>
    <w:p w14:paraId="4855A4D2" w14:textId="77777777" w:rsidR="00A874E6" w:rsidRDefault="00A874E6" w:rsidP="00A874E6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  <w:t xml:space="preserve">Русанівської гімназії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  <w:t>Великодимерської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  <w:t xml:space="preserve"> селищної ради  </w:t>
      </w:r>
    </w:p>
    <w:p w14:paraId="493A20C7" w14:textId="0793B363" w:rsidR="00204C51" w:rsidRPr="00A874E6" w:rsidRDefault="00A874E6" w:rsidP="00A874E6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uk-UA"/>
          <w14:ligatures w14:val="none"/>
        </w:rPr>
        <w:t>Броварського району Київської області</w:t>
      </w:r>
    </w:p>
    <w:p w14:paraId="5608617C" w14:textId="77777777" w:rsidR="00204C51" w:rsidRPr="00A874E6" w:rsidRDefault="00204C51" w:rsidP="00A874E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A874E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1. Загальні положення</w:t>
      </w:r>
    </w:p>
    <w:p w14:paraId="1A90C12B" w14:textId="6301B893" w:rsidR="00204C51" w:rsidRPr="00A874E6" w:rsidRDefault="00204C51" w:rsidP="00B6493B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A874E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1.1. Внутрішня система забезпечення якості освітньої діяльності та якості загальної середньої освіти ( далі – внутрішня система забезпечення якості) інтегрована в загальну систему управління якістю гімназії. Вона має гарантувати якість освітньої діяльності і забезпечувати стабільне виконання нею вимог чинного законодавства, державних та галузевих стандартів освіти.</w:t>
      </w:r>
    </w:p>
    <w:p w14:paraId="3E4F5069" w14:textId="2502C3D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1.2. Положення про внутрішню систему забезпечення якості освіти у гімназії  розроблено на підставі Закону України «Про освіту» і передбачає здійснення таких процедур і заходів:</w:t>
      </w:r>
    </w:p>
    <w:p w14:paraId="03CC920E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1. Визначення принципів та процедур забезпечення якості загальної середньої освіти.</w:t>
      </w:r>
    </w:p>
    <w:p w14:paraId="5A0BE89E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2. Здійснення моніторингу та періодичного перегляду освітніх програм.</w:t>
      </w:r>
    </w:p>
    <w:p w14:paraId="15E7E4D2" w14:textId="69C92F79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3. Щорічне оцінювання здобувачів загальної середньої освіти, педагогічних працівників</w:t>
      </w:r>
      <w:r w:rsidR="000B0538"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та регулярне оприлюднення результатів таких оцінювань на офіційному сайті гімназії.</w:t>
      </w:r>
    </w:p>
    <w:p w14:paraId="7C420395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4. Забезпечення підвищення кваліфікації педагогічних працівників.</w:t>
      </w:r>
    </w:p>
    <w:p w14:paraId="0B906D48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5. Забезпечення наявності необхідних ресурсів для організації освітнього процесу.</w:t>
      </w:r>
    </w:p>
    <w:p w14:paraId="3EBD2A43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6. Забезпечення наявності інформаційних систем для ефективного управління освітнім процесом.</w:t>
      </w:r>
    </w:p>
    <w:p w14:paraId="7A0B34A3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7. Забезпечення публічності інформації про освітні програми.</w:t>
      </w:r>
    </w:p>
    <w:p w14:paraId="1AEF4B6D" w14:textId="4416AB76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8. Забезпечення ефективної системи та механізмів академічної доброчесності працівників  і здобувачів освіти.</w:t>
      </w:r>
    </w:p>
    <w:p w14:paraId="692D51F6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1.3. Забезпечення якості загальної середньої освіти на рівні державних стандартів є пріоритетним напрямом та метою спільної діяльності всіх учасників освітнього процесу.</w:t>
      </w:r>
    </w:p>
    <w:p w14:paraId="0AAE4182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Забезпечення якості освіти є багатоплановим і включає:</w:t>
      </w:r>
    </w:p>
    <w:p w14:paraId="5A13C45C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-наявність необхідних ресурсів (кадрових, фінансових, матеріальних, інформаційних, наукових, навчально-методичних тощо);</w:t>
      </w:r>
    </w:p>
    <w:p w14:paraId="4360D6BD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-організацію освітнього процесу, яка найбільш адекватно відповідає сучасним тенденціям розвитку національної та світової економіки і освіти;</w:t>
      </w:r>
    </w:p>
    <w:p w14:paraId="751AD7EA" w14:textId="4AAFAEA1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-контроль освітньої діяльності у </w:t>
      </w:r>
      <w:r w:rsidR="000B0538"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закладі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.</w:t>
      </w:r>
    </w:p>
    <w:p w14:paraId="21DA223F" w14:textId="22E0B376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1.4. Внутрішня система забезпечення якості освіти у </w:t>
      </w:r>
      <w:r w:rsidR="000B0538"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закладі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спрямована на вдосконалення всіх напрямів діяльності закладу.</w:t>
      </w:r>
    </w:p>
    <w:p w14:paraId="486096A4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2. Принципи та процедури забезпечення якості освітньої діяльності.</w:t>
      </w:r>
    </w:p>
    <w:p w14:paraId="3C7FDD8E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2.1. Внутрішня система забезпечення якості загальної середньої освіти у школі базується на таких принципах:</w:t>
      </w:r>
    </w:p>
    <w:p w14:paraId="10637179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-урахування вимог та інтересів усіх учасників процесів із забезпечення якості освіти;</w:t>
      </w:r>
    </w:p>
    <w:p w14:paraId="5204DD1D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</w:t>
      </w:r>
      <w:proofErr w:type="spellStart"/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компетентнісного</w:t>
      </w:r>
      <w:proofErr w:type="spellEnd"/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підходу до формування мети, змісту та результатів навчання;</w:t>
      </w:r>
    </w:p>
    <w:p w14:paraId="1FA3772E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-практичної спрямованості освітнього процесу;</w:t>
      </w:r>
    </w:p>
    <w:p w14:paraId="5D1FEACA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-сприяння системи внутрішнього моніторингу підвищенню якості освіти в школі;</w:t>
      </w:r>
    </w:p>
    <w:p w14:paraId="2C7F2160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-активної участі усіх працівників школи у реалізації стандартів із забезпечення якості освіти.</w:t>
      </w:r>
    </w:p>
    <w:p w14:paraId="2430191F" w14:textId="6DB670DF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 xml:space="preserve">2.2. Внутрішня система забезпечення </w:t>
      </w:r>
      <w:r w:rsid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закладом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якості загальної середньої освіти повинна бути об’єктивною, відкритою, інформативною, прозорою.</w:t>
      </w:r>
    </w:p>
    <w:p w14:paraId="64408B68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3. Механізм розробки, затвердження, моніторингу та періодичного перегляду освітніх програм</w:t>
      </w:r>
    </w:p>
    <w:p w14:paraId="1B310A1F" w14:textId="3B2FFA8B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3.1. Освітня програма розробляється адміністрацією школи з метою надання якісних освітніх послуг, потреб учасників освітнього процесу та можливостей </w:t>
      </w:r>
      <w:r w:rsid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закладу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, погоджується педагогічною радою та затверджується </w:t>
      </w:r>
      <w:r w:rsid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директором за</w:t>
      </w:r>
      <w:r w:rsid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к</w:t>
      </w:r>
      <w:r w:rsid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ладу</w:t>
      </w: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.</w:t>
      </w:r>
    </w:p>
    <w:p w14:paraId="435E0BF9" w14:textId="77777777" w:rsidR="00204C51" w:rsidRPr="000B0538" w:rsidRDefault="00204C51" w:rsidP="000B0538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0B0538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3.2. Стандарт забезпечення якості загальної середньої освіти – це нормативний документ, який регламентує діяльність адміністрації, вчителів та учнів із забезпечення якості освіти та визначає міру їхньої відповідальності. Стандарти загальної середньої освіти для кожного освітнього рівня розробляє і затверджує Міністерство освіти і науки. Усі вимоги стандарту із забезпечення якості освіти (стандарту) загальні й застосовуються в усіх структурних підрозділах школи.</w:t>
      </w:r>
    </w:p>
    <w:p w14:paraId="09FE1897" w14:textId="369C8BE7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3.3. На підставі Міністерських програм </w:t>
      </w:r>
      <w:r w:rsidR="00C46583"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</w:t>
      </w: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розробляє навчальний план. Освітню програму  та робочі навчальні плани на поточний навчальний рік затверджуються </w:t>
      </w:r>
      <w:r w:rsidR="00C46583"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директором та погоджується педагогічною радою</w:t>
      </w: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.</w:t>
      </w:r>
    </w:p>
    <w:p w14:paraId="7402171E" w14:textId="77777777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Навчальний план є нормативним документом, який визначає зміст навчання та регламентує організацію освітнього процесу. Навчальний план затверджує директор і погоджує з педагогічною радою.</w:t>
      </w:r>
    </w:p>
    <w:p w14:paraId="0F3DD7EE" w14:textId="4B10DB48" w:rsidR="00204C51" w:rsidRPr="00996160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</w:pPr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4. </w:t>
      </w:r>
      <w:proofErr w:type="spellStart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Оцінювання</w:t>
      </w:r>
      <w:proofErr w:type="spellEnd"/>
      <w:r w:rsidR="00C46583"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здобувачів</w:t>
      </w:r>
      <w:proofErr w:type="spellEnd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</w:t>
      </w:r>
      <w:proofErr w:type="spellStart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загальної</w:t>
      </w:r>
      <w:proofErr w:type="spellEnd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 xml:space="preserve"> </w:t>
      </w:r>
      <w:proofErr w:type="spellStart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14:ligatures w14:val="none"/>
        </w:rPr>
        <w:t>освіти</w:t>
      </w:r>
      <w:proofErr w:type="spellEnd"/>
    </w:p>
    <w:p w14:paraId="52918D04" w14:textId="6C825D78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4.1. </w:t>
      </w:r>
      <w:r w:rsidR="00C46583"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</w:t>
      </w: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регулярно контролює й оцінює показники, пов’язані з внутрішнім забезпеченням якості загальної середньої освіти, використовуючи системи контролю, що дозволяє оцінювати якість надання послуг у сфері освіти та їх відповідність встановленим вимогам.</w:t>
      </w:r>
    </w:p>
    <w:p w14:paraId="34DBBE33" w14:textId="77777777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4.2. Внутрішня система моніторингу рівня знань учнів діє відповідно до нормативних документів:</w:t>
      </w:r>
    </w:p>
    <w:p w14:paraId="6D1C8C02" w14:textId="77777777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-Положення про академічну доброчесність педагогічних працівників та здобувачів освіти;</w:t>
      </w:r>
    </w:p>
    <w:p w14:paraId="7B340EA0" w14:textId="1274AC1E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-Положення про державну підсумкову атестацію з предметів загальноосвітньої п</w:t>
      </w:r>
      <w:r w:rsidR="00C46583"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редметів</w:t>
      </w: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.</w:t>
      </w:r>
    </w:p>
    <w:p w14:paraId="17221187" w14:textId="77777777" w:rsidR="00204C51" w:rsidRPr="00C46583" w:rsidRDefault="00204C51" w:rsidP="00C46583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4.3. Система оцінювання включає поточний, тематичний, семестровий, контроль знань та вмінь здобувачів загальної середньої освіти.</w:t>
      </w:r>
    </w:p>
    <w:p w14:paraId="5CB6E0F2" w14:textId="353C0C15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C4658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4.4. Державна підсумкова атестація здобувачів загальної середньої освіти здійснюється відповідно до Положення про Державну підсумкову атестацію. Державна підсумкова атестація учнів – це форма контролю відповідності освітнього рівня випускників закладу загальної середньої освіти І, ІІ ступенів.</w:t>
      </w:r>
    </w:p>
    <w:p w14:paraId="6EE09A60" w14:textId="61B63FB3" w:rsidR="00204C51" w:rsidRPr="00996160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4.</w:t>
      </w:r>
      <w:r w:rsidR="00520DD6"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5</w:t>
      </w:r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. Показники: рівень успішності, кількість переможців всеукраїнських предметних олімпіад ІІ, ІІІ етапів, </w:t>
      </w:r>
      <w:proofErr w:type="spellStart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МАНу</w:t>
      </w:r>
      <w:proofErr w:type="spellEnd"/>
      <w:r w:rsidRPr="00996160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, творчих та інтелектуальних конкурсів, результативність працевлаштування випускників, рейтинг школи в районі та області.</w:t>
      </w:r>
    </w:p>
    <w:p w14:paraId="398F3562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5. Заходи, спрямовані на вдосконалення фахової майстерності педагогічних працівників</w:t>
      </w:r>
    </w:p>
    <w:p w14:paraId="45FFC8A4" w14:textId="53172364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5.1. Метою підвищення кваліфікації педагогічних працівників є вдосконалення професійної підготовки шляхом поглиблення, розширення й оновлення професійних </w:t>
      </w:r>
      <w:proofErr w:type="spellStart"/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компетентностей</w:t>
      </w:r>
      <w:proofErr w:type="spellEnd"/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вчителів.</w:t>
      </w:r>
    </w:p>
    <w:p w14:paraId="00C125D5" w14:textId="5D53C984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5.2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забезпечує підвищення кваліфікації педагогічних працівників у відповідності до Постанови Кабінету Міністрів України від 21.08.2019 № 800 та рішення педагогічної ради</w:t>
      </w:r>
    </w:p>
    <w:p w14:paraId="0CD4FF39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5.3. Підвищення кваліфікації педагогічних працівників здійснюється за такими видами: курси, семінари, семінари – практикуми, тренінги, конференції, </w:t>
      </w:r>
      <w:proofErr w:type="spellStart"/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вебінари</w:t>
      </w:r>
      <w:proofErr w:type="spellEnd"/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, « круглі столи» - за вибором педагогічних працівників.</w:t>
      </w:r>
    </w:p>
    <w:p w14:paraId="624FF2F1" w14:textId="5494F1E6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5.4. Для вдосконалення фахової майстерності, підвищення професійного потенціалу педагогічних працівників у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закладі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передбачено:</w:t>
      </w:r>
    </w:p>
    <w:p w14:paraId="3027E699" w14:textId="7B412074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-залучення всіх педпрацівників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закладів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до участі в шкільних педагогічних об’єднаннях(педраді, методичних об’єднаннях, динамічних та творчих групах вчителів);</w:t>
      </w:r>
    </w:p>
    <w:p w14:paraId="05C6520E" w14:textId="739C29D8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-сприяння педпрацівникам  в їх участі в роботі педагогічних об’єднань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громади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,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району, 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області;</w:t>
      </w:r>
    </w:p>
    <w:p w14:paraId="244687BA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-своєчасне проведення атестації педагогічних працівників;</w:t>
      </w:r>
    </w:p>
    <w:p w14:paraId="40D1BD97" w14:textId="6CF175F2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-організація наставництва </w:t>
      </w:r>
      <w:r w:rsid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п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едпрацівників.</w:t>
      </w:r>
    </w:p>
    <w:p w14:paraId="49632D96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6. Моніторинг якості освітньої діяльності педагогічних працівників</w:t>
      </w:r>
    </w:p>
    <w:p w14:paraId="7CD8A443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6.1. Оцінювання освітньої діяльності педагогічних працівників здійснюється в процесі атестації та забезпечує об’єктивний аналіз її якості та активізації професійної діяльності.</w:t>
      </w:r>
    </w:p>
    <w:p w14:paraId="1E229734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6.2. Оцінювання педагогічних працівників здійснюється шляхом аналізу виконання ними посадових обов’язків та індивідуальної участі в освітньому процесі.</w:t>
      </w:r>
    </w:p>
    <w:p w14:paraId="300F58EB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6.3. Оцінювання освітньої діяльності педпрацівників включає кваліфікаційні показники їх навчальної, виховної, організаційної та науково-методичної діяльності.</w:t>
      </w:r>
    </w:p>
    <w:p w14:paraId="57D2FD98" w14:textId="77777777" w:rsidR="00204C51" w:rsidRPr="00520DD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 Забезпечення необхідних ресурсів для організації освітнього процесу</w:t>
      </w:r>
    </w:p>
    <w:p w14:paraId="5457A255" w14:textId="5D351758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7.1. Забезпечення необхідними ресурсами освітнього процесу та створення комфортних умов для здобувачів загальної середньої освіти в гімназії  відповідає основним санітарно-технічним вимогам.</w:t>
      </w:r>
    </w:p>
    <w:p w14:paraId="40FB8938" w14:textId="2DBC1431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7.2. У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закладі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є адміністративні кабінети, навчальні кабінети, комп’ютерний клас, бібліотека, </w:t>
      </w:r>
      <w:r w:rsidR="00520DD6"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спортивна</w:t>
      </w: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зала. Усі приміщення використовуються упродовж навчального року з повним навантаженням, утримуються в належному стані.</w:t>
      </w:r>
    </w:p>
    <w:p w14:paraId="0CCC0A3B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7.3.Навчальні кабінети – це окремі приміщення, які відповідають своїм призначенням санітарно-гігієнічним нормам. Кількість навчальних приміщень забезпечує навчання учнів в одну зміну.</w:t>
      </w:r>
    </w:p>
    <w:p w14:paraId="0AB12798" w14:textId="4DD14C3E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7.4. Матеріально – технічна база гімназії  відповідає вимогам щодо реалізації освітнього процесу.</w:t>
      </w:r>
    </w:p>
    <w:p w14:paraId="4948A180" w14:textId="72797362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7.5. У гімназії  створено умови для доступу до Інтернету.</w:t>
      </w:r>
    </w:p>
    <w:p w14:paraId="02687695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7.6. Освітній процес забезпечено навчальною, методичною та науковою літературою на паперових та електронних носіях.</w:t>
      </w:r>
    </w:p>
    <w:p w14:paraId="7C99E5C0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7.7. Адміністрація закладу створює умови для соціальної адаптації учнів, комплекс заходів з адаптації учнів 1, 5 класів.</w:t>
      </w:r>
    </w:p>
    <w:p w14:paraId="370FFCBA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7.8. Практичний психолог, соціальний педагог, класні керівники, вихователі допомагають учням у реалізації заходів із соціальної адаптації.</w:t>
      </w:r>
    </w:p>
    <w:p w14:paraId="7B5F2D6E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7.9. Органи учнівського самоврядування, шкільні педагогічні об’єднання виходять із пропозиціями до керівництва щодо вдосконалення заходів та беруть участь у громадській діяльності закладу.</w:t>
      </w:r>
    </w:p>
    <w:p w14:paraId="0D5EC834" w14:textId="77777777" w:rsidR="00204C51" w:rsidRPr="00520DD6" w:rsidRDefault="00204C51" w:rsidP="00520DD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520DD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8. Забезпечення наявності інформаційних систем для ефективного управління освітнім процесом</w:t>
      </w:r>
    </w:p>
    <w:p w14:paraId="08333475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8.1. Інформаційна система управління освітнім процесом школи – це програмно-апаратний комплекс, який забезпечує основні функції роботи з документами в електронному вигляді. До її основних функцій належить реєстрація документів, розробка та збереження документів в електронному вигляді, направлення документів на розгляд та виконання, контроль проходження та виконання документів, пошук документів за різним параметром, введення, підтримки та зберігання будь-яких типів документів, захист від несанкціонованого доступу.</w:t>
      </w:r>
    </w:p>
    <w:p w14:paraId="2F701D82" w14:textId="089B7B1D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8.</w:t>
      </w:r>
      <w:r w:rsidR="00F55646"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2</w:t>
      </w: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.Структура інформаційних систем школи включає такі підсистеми:</w:t>
      </w:r>
    </w:p>
    <w:p w14:paraId="7B28D61F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-шкільний сайт;</w:t>
      </w:r>
    </w:p>
    <w:p w14:paraId="68AB518E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-електрона система звітності;</w:t>
      </w:r>
    </w:p>
    <w:p w14:paraId="0F649CD1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-електронна база даних учнів школи;</w:t>
      </w:r>
    </w:p>
    <w:p w14:paraId="21E0A471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-електронна база даних педагогічних працівників;</w:t>
      </w:r>
    </w:p>
    <w:p w14:paraId="2B7C52A9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Електронні освітні ресурси забезпечують публічність інформації про освітні програми; перелік навчальних дисциплін, логічну послідовність їх вивчення, перелік підручників, розклад уроків та спортивних секцій, гуртків.</w:t>
      </w:r>
    </w:p>
    <w:p w14:paraId="5B7BF788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9. Забезпечення публічності інформації про діяльність школи</w:t>
      </w:r>
    </w:p>
    <w:p w14:paraId="3DD409F4" w14:textId="1A5C35F0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9.1. Публічність інформації про діяльність гімназії  забезпечується відповідно до вимог Закону України « Про освіту» від 5 вересня 2017 року № 2145- VІІІ. </w:t>
      </w: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На офіційному сайті школи розміщується інформація, яка підлягає обов’язковому оприлюдненню, а саме:</w:t>
      </w:r>
    </w:p>
    <w:p w14:paraId="0A8E9E8D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-Статут закладу освіти ;</w:t>
      </w:r>
    </w:p>
    <w:p w14:paraId="1C653096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-структура та органи управління закладу освіти;</w:t>
      </w:r>
    </w:p>
    <w:p w14:paraId="7105A828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-кадровий склад закладу освіти;</w:t>
      </w:r>
    </w:p>
    <w:p w14:paraId="0110F32E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-освітні програми, що реалізуються в закладі освіти та перелік освітніх компонентів, що передбачені відповідною освітньою програмою;</w:t>
      </w:r>
    </w:p>
    <w:p w14:paraId="024DEDE0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-територія обслуговування, закріплена за закладом освіти його засновником;</w:t>
      </w:r>
    </w:p>
    <w:p w14:paraId="02AB6CC4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-мова освітнього процесу;</w:t>
      </w:r>
    </w:p>
    <w:p w14:paraId="057857A2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-наявність вакантних посад;</w:t>
      </w:r>
    </w:p>
    <w:p w14:paraId="74C6A46F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-матеріально – технічне забезпечення закладу освіти (згідно з ліцензійними умовами);</w:t>
      </w:r>
    </w:p>
    <w:p w14:paraId="039F1B1E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-результати моніторингу якості освіти;</w:t>
      </w:r>
    </w:p>
    <w:p w14:paraId="09DFF623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-річний звіт про діяльність закладу;</w:t>
      </w:r>
    </w:p>
    <w:p w14:paraId="6FF264F1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-інша інформація, що оприлюднюється за рішенням закладу освіти або на вимогу законодавства.</w:t>
      </w:r>
    </w:p>
    <w:p w14:paraId="411775A6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10. Забезпечення академічної доброчесності</w:t>
      </w:r>
    </w:p>
    <w:p w14:paraId="3C094423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10.1. Педагогічні працівники у своїй діяльності зобов’язані дотримуватися академічної доброчесності та забезпечувати її дотримання здобувачами загальної середньої освіти. Особи, які навчаються у школі, зі свого боку зобов’язані виконувати вимоги освітньої програми, дотримуючись академічної доброчесності, та досягати відповідного рівня результатів навчання.</w:t>
      </w:r>
    </w:p>
    <w:p w14:paraId="4A87BC98" w14:textId="4D6B92A0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10.2. Адміністрація  визначає основні принципи та механізми забезпечення академічної доброчесності відповідно до шкільного «Положення про академічну доброчесність».</w:t>
      </w:r>
    </w:p>
    <w:p w14:paraId="545AF0CE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lastRenderedPageBreak/>
        <w:t>11. Забезпечення якості загальної середньої освіти</w:t>
      </w:r>
    </w:p>
    <w:p w14:paraId="3FD4E3A8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Для дієвості внутрішньої системи забезпечення якості освіти в школі діяльність структурних підрозділів спрямовано на:</w:t>
      </w:r>
    </w:p>
    <w:p w14:paraId="652E6F2F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11.1. Удосконалення наявної системи роботи структурних підрозділів шляхом відстеження динаміки процесів у часі та в розрізі навчальних програм.</w:t>
      </w:r>
    </w:p>
    <w:p w14:paraId="416C3F08" w14:textId="77777777" w:rsidR="00204C51" w:rsidRPr="00F55646" w:rsidRDefault="00204C51" w:rsidP="00F55646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11.2. Забезпечення наявності інформаційних систем для ефективного управління освітнім процесом.</w:t>
      </w:r>
    </w:p>
    <w:p w14:paraId="70BAF164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11.3. Реалізацію системи постійного моніторингу в школі.</w:t>
      </w:r>
    </w:p>
    <w:p w14:paraId="4ECB8136" w14:textId="700F30BE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11.4. Забезпечення подальшої практики публічної звітності </w:t>
      </w:r>
      <w:r w:rsidR="00F55646"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закладу</w:t>
      </w: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 xml:space="preserve"> про діяльність.</w:t>
      </w:r>
    </w:p>
    <w:p w14:paraId="7028E66E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11.5. Створення загальношкільної інформаційної системи моніторингу якості, яка б забезпечувала інтеграцію баз даних структурних підрозділів, характеризуючи:</w:t>
      </w:r>
    </w:p>
    <w:p w14:paraId="6C1D06CA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-досягнення учнів;</w:t>
      </w:r>
    </w:p>
    <w:p w14:paraId="309A64E7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-результати працевлаштування випускників школи;</w:t>
      </w:r>
    </w:p>
    <w:p w14:paraId="2E1DAC97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-якісний склад та ефективність роботи вчителів;</w:t>
      </w:r>
    </w:p>
    <w:p w14:paraId="4372D8F3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-наявні навчальні та матеріальні ресурси.</w:t>
      </w:r>
    </w:p>
    <w:p w14:paraId="27F9AFAE" w14:textId="77777777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12.Прикінцеві положення.</w:t>
      </w:r>
    </w:p>
    <w:p w14:paraId="30D5720A" w14:textId="2880A36C" w:rsidR="00204C51" w:rsidRPr="00F55646" w:rsidRDefault="00204C51" w:rsidP="00204C51">
      <w:pPr>
        <w:spacing w:after="295" w:line="240" w:lineRule="auto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</w:pPr>
      <w:r w:rsidRPr="00F55646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val="uk-UA"/>
          <w14:ligatures w14:val="none"/>
        </w:rPr>
        <w:t>Положення погоджується педагогічною радою закладу і вводиться в дію наказом директора.</w:t>
      </w:r>
    </w:p>
    <w:p w14:paraId="18C2B96E" w14:textId="77777777" w:rsidR="008D332E" w:rsidRPr="00F55646" w:rsidRDefault="008D33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32E" w:rsidRPr="00F55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BB"/>
    <w:rsid w:val="000B0538"/>
    <w:rsid w:val="00204C51"/>
    <w:rsid w:val="005007BB"/>
    <w:rsid w:val="00520DD6"/>
    <w:rsid w:val="008D332E"/>
    <w:rsid w:val="00996160"/>
    <w:rsid w:val="00A874E6"/>
    <w:rsid w:val="00B6493B"/>
    <w:rsid w:val="00C46583"/>
    <w:rsid w:val="00EE59DC"/>
    <w:rsid w:val="00F55646"/>
    <w:rsid w:val="00F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2197"/>
  <w15:chartTrackingRefBased/>
  <w15:docId w15:val="{C1CC17F7-327E-43F1-9CBD-E68EBE4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5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semiHidden/>
    <w:unhideWhenUsed/>
    <w:rsid w:val="0020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Дмитрівна Луценко</dc:creator>
  <cp:keywords/>
  <dc:description/>
  <cp:lastModifiedBy>Галина Дмитрівна Луценко</cp:lastModifiedBy>
  <cp:revision>8</cp:revision>
  <cp:lastPrinted>2023-12-07T14:18:00Z</cp:lastPrinted>
  <dcterms:created xsi:type="dcterms:W3CDTF">2023-11-17T13:15:00Z</dcterms:created>
  <dcterms:modified xsi:type="dcterms:W3CDTF">2023-12-07T14:19:00Z</dcterms:modified>
</cp:coreProperties>
</file>